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61D" w:rsidRDefault="008E061D" w:rsidP="008E061D">
      <w:pPr>
        <w:autoSpaceDE w:val="0"/>
        <w:autoSpaceDN w:val="0"/>
        <w:adjustRightInd w:val="0"/>
        <w:snapToGrid w:val="0"/>
        <w:spacing w:before="368" w:line="560" w:lineRule="exact"/>
        <w:ind w:left="102" w:firstLineChars="200" w:firstLine="798"/>
        <w:jc w:val="center"/>
        <w:rPr>
          <w:rFonts w:ascii="方正小标宋简体" w:eastAsia="方正小标宋简体" w:hAnsi="Arial" w:cs="Arial"/>
          <w:w w:val="91"/>
          <w:sz w:val="44"/>
          <w:szCs w:val="44"/>
        </w:rPr>
      </w:pPr>
      <w:r w:rsidRPr="008E061D">
        <w:rPr>
          <w:rFonts w:ascii="方正小标宋简体" w:eastAsia="方正小标宋简体" w:hAnsi="Arial" w:cs="Arial" w:hint="eastAsia"/>
          <w:w w:val="91"/>
          <w:sz w:val="44"/>
          <w:szCs w:val="44"/>
        </w:rPr>
        <w:t>住房城乡建设部办公厅关于印发失信被执行人信用监督、警示和惩戒机制建设分工方案的通知</w:t>
      </w:r>
    </w:p>
    <w:p w:rsidR="004F19BB" w:rsidRPr="004F19BB" w:rsidRDefault="008E061D" w:rsidP="008E061D">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proofErr w:type="gramStart"/>
      <w:r>
        <w:rPr>
          <w:rFonts w:ascii="仿宋_GB2312" w:eastAsia="仿宋_GB2312" w:hAnsi="Arial" w:cs="Arial" w:hint="eastAsia"/>
          <w:w w:val="91"/>
          <w:sz w:val="32"/>
          <w:szCs w:val="32"/>
        </w:rPr>
        <w:t>建办厅</w:t>
      </w:r>
      <w:proofErr w:type="gramEnd"/>
      <w:r w:rsidR="004F19BB" w:rsidRPr="004F19BB">
        <w:rPr>
          <w:rFonts w:ascii="仿宋_GB2312" w:eastAsia="仿宋_GB2312" w:hAnsi="Arial" w:cs="Arial" w:hint="eastAsia"/>
          <w:w w:val="91"/>
          <w:sz w:val="32"/>
          <w:szCs w:val="32"/>
        </w:rPr>
        <w:t>[201</w:t>
      </w:r>
      <w:r>
        <w:rPr>
          <w:rFonts w:ascii="仿宋_GB2312" w:eastAsia="仿宋_GB2312" w:hAnsi="Arial" w:cs="Arial" w:hint="eastAsia"/>
          <w:w w:val="91"/>
          <w:sz w:val="32"/>
          <w:szCs w:val="32"/>
        </w:rPr>
        <w:t>7</w:t>
      </w:r>
      <w:r w:rsidR="004F19BB" w:rsidRPr="004F19BB">
        <w:rPr>
          <w:rFonts w:ascii="仿宋_GB2312" w:eastAsia="仿宋_GB2312" w:hAnsi="Arial" w:cs="Arial" w:hint="eastAsia"/>
          <w:w w:val="91"/>
          <w:sz w:val="32"/>
          <w:szCs w:val="32"/>
        </w:rPr>
        <w:t>]</w:t>
      </w:r>
      <w:r>
        <w:rPr>
          <w:rFonts w:ascii="仿宋_GB2312" w:eastAsia="仿宋_GB2312" w:hAnsi="Arial" w:cs="Arial" w:hint="eastAsia"/>
          <w:w w:val="91"/>
          <w:sz w:val="32"/>
          <w:szCs w:val="32"/>
        </w:rPr>
        <w:t>32</w:t>
      </w:r>
      <w:r w:rsidR="004F19BB" w:rsidRPr="004F19BB">
        <w:rPr>
          <w:rFonts w:ascii="仿宋_GB2312" w:eastAsia="仿宋_GB2312" w:hAnsi="Arial" w:cs="Arial" w:hint="eastAsia"/>
          <w:w w:val="91"/>
          <w:sz w:val="32"/>
          <w:szCs w:val="32"/>
        </w:rPr>
        <w:t>号</w:t>
      </w:r>
    </w:p>
    <w:p w:rsidR="008E061D" w:rsidRPr="008E061D" w:rsidRDefault="008E061D" w:rsidP="008E061D">
      <w:pPr>
        <w:autoSpaceDE w:val="0"/>
        <w:autoSpaceDN w:val="0"/>
        <w:adjustRightInd w:val="0"/>
        <w:snapToGrid w:val="0"/>
        <w:spacing w:line="560" w:lineRule="exact"/>
        <w:rPr>
          <w:rFonts w:ascii="仿宋_GB2312" w:eastAsia="仿宋_GB2312" w:hAnsi="Arial" w:cs="Arial"/>
          <w:w w:val="91"/>
          <w:sz w:val="32"/>
          <w:szCs w:val="32"/>
        </w:rPr>
      </w:pPr>
      <w:r w:rsidRPr="008E061D">
        <w:rPr>
          <w:rFonts w:ascii="仿宋_GB2312" w:eastAsia="仿宋_GB2312" w:hAnsi="Arial" w:cs="Arial" w:hint="eastAsia"/>
          <w:w w:val="91"/>
          <w:sz w:val="32"/>
          <w:szCs w:val="32"/>
        </w:rPr>
        <w:t>各省、自治区住房城乡建设厅,直辖市建委及有关部门,部机关各司局:</w:t>
      </w:r>
    </w:p>
    <w:p w:rsid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为全面贯彻落实《中共中央办公厅摇国务院办公厅印发&lt;关于加快推进失信被执行人信用监督、警示和惩戒机制建设的意见&gt;的通知》和《国务院关于建立完善守信联合激励和失信联合惩戒制度加快推进社会诚信建设的指导意见》,切实推进住房城乡建设领域社会信用体系建设,特制定《失信被执行人信用监督、警示和惩戒机制建设分工方案》,现印发给你们,请认真贯彻实施。</w:t>
      </w:r>
    </w:p>
    <w:p w:rsidR="008E061D" w:rsidRPr="008E061D" w:rsidRDefault="008E061D" w:rsidP="008E061D">
      <w:pPr>
        <w:autoSpaceDE w:val="0"/>
        <w:autoSpaceDN w:val="0"/>
        <w:adjustRightInd w:val="0"/>
        <w:snapToGrid w:val="0"/>
        <w:spacing w:line="560" w:lineRule="exact"/>
        <w:ind w:firstLineChars="200" w:firstLine="580"/>
        <w:jc w:val="center"/>
        <w:rPr>
          <w:rFonts w:ascii="仿宋_GB2312" w:eastAsia="仿宋_GB2312" w:hAnsi="Arial" w:cs="Arial"/>
          <w:w w:val="91"/>
          <w:sz w:val="32"/>
          <w:szCs w:val="32"/>
        </w:rPr>
      </w:pPr>
    </w:p>
    <w:p w:rsidR="008E061D" w:rsidRPr="008E061D" w:rsidRDefault="008E061D" w:rsidP="008E061D">
      <w:pPr>
        <w:autoSpaceDE w:val="0"/>
        <w:autoSpaceDN w:val="0"/>
        <w:adjustRightInd w:val="0"/>
        <w:snapToGrid w:val="0"/>
        <w:spacing w:line="560" w:lineRule="exact"/>
        <w:ind w:firstLineChars="200" w:firstLine="580"/>
        <w:jc w:val="center"/>
        <w:rPr>
          <w:rFonts w:ascii="仿宋_GB2312" w:eastAsia="仿宋_GB2312" w:hAnsi="Arial" w:cs="Arial"/>
          <w:w w:val="91"/>
          <w:sz w:val="32"/>
          <w:szCs w:val="32"/>
        </w:rPr>
      </w:pPr>
      <w:r>
        <w:rPr>
          <w:rFonts w:ascii="仿宋_GB2312" w:eastAsia="仿宋_GB2312" w:hAnsi="Arial" w:cs="Arial" w:hint="eastAsia"/>
          <w:w w:val="91"/>
          <w:sz w:val="32"/>
          <w:szCs w:val="32"/>
        </w:rPr>
        <w:t xml:space="preserve">                 </w:t>
      </w:r>
      <w:r w:rsidRPr="008E061D">
        <w:rPr>
          <w:rFonts w:ascii="仿宋_GB2312" w:eastAsia="仿宋_GB2312" w:hAnsi="Arial" w:cs="Arial" w:hint="eastAsia"/>
          <w:w w:val="91"/>
          <w:sz w:val="32"/>
          <w:szCs w:val="32"/>
        </w:rPr>
        <w:t>中华人民共和国住房和城乡建设部办公厅</w:t>
      </w:r>
    </w:p>
    <w:p w:rsidR="008E061D" w:rsidRPr="008E061D" w:rsidRDefault="008E061D" w:rsidP="008E061D">
      <w:pPr>
        <w:autoSpaceDE w:val="0"/>
        <w:autoSpaceDN w:val="0"/>
        <w:adjustRightInd w:val="0"/>
        <w:snapToGrid w:val="0"/>
        <w:spacing w:line="560" w:lineRule="exact"/>
        <w:ind w:firstLineChars="200" w:firstLine="580"/>
        <w:jc w:val="center"/>
        <w:rPr>
          <w:rFonts w:ascii="仿宋_GB2312" w:eastAsia="仿宋_GB2312" w:hAnsi="Arial" w:cs="Arial"/>
          <w:w w:val="91"/>
          <w:sz w:val="32"/>
          <w:szCs w:val="32"/>
        </w:rPr>
      </w:pPr>
      <w:r>
        <w:rPr>
          <w:rFonts w:ascii="仿宋_GB2312" w:eastAsia="仿宋_GB2312" w:hAnsi="Arial" w:cs="Arial" w:hint="eastAsia"/>
          <w:w w:val="91"/>
          <w:sz w:val="32"/>
          <w:szCs w:val="32"/>
        </w:rPr>
        <w:t xml:space="preserve">              </w:t>
      </w:r>
      <w:r w:rsidRPr="008E061D">
        <w:rPr>
          <w:rFonts w:ascii="仿宋_GB2312" w:eastAsia="仿宋_GB2312" w:hAnsi="Arial" w:cs="Arial" w:hint="eastAsia"/>
          <w:w w:val="91"/>
          <w:sz w:val="32"/>
          <w:szCs w:val="32"/>
        </w:rPr>
        <w:t>2017</w:t>
      </w:r>
      <w:r w:rsidRPr="008E061D">
        <w:rPr>
          <w:rFonts w:ascii="仿宋_GB2312" w:eastAsia="仿宋_GB2312" w:hAnsi="Arial" w:cs="Arial" w:hint="eastAsia"/>
          <w:w w:val="91"/>
          <w:sz w:val="32"/>
          <w:szCs w:val="32"/>
        </w:rPr>
        <w:tab/>
        <w:t>年 4 月 24 日</w:t>
      </w:r>
    </w:p>
    <w:p w:rsid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 此件主动公开)</w:t>
      </w:r>
    </w:p>
    <w:p w:rsid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8E061D" w:rsidRDefault="008E061D" w:rsidP="008E061D">
      <w:pPr>
        <w:autoSpaceDE w:val="0"/>
        <w:autoSpaceDN w:val="0"/>
        <w:adjustRightInd w:val="0"/>
        <w:snapToGrid w:val="0"/>
        <w:spacing w:line="560" w:lineRule="exact"/>
        <w:rPr>
          <w:rFonts w:ascii="仿宋_GB2312" w:eastAsia="仿宋_GB2312" w:hAnsi="Arial" w:cs="Arial"/>
          <w:w w:val="91"/>
          <w:sz w:val="32"/>
          <w:szCs w:val="32"/>
        </w:rPr>
      </w:pPr>
      <w:r w:rsidRPr="008E061D">
        <w:rPr>
          <w:rFonts w:ascii="仿宋_GB2312" w:eastAsia="仿宋_GB2312" w:hAnsi="Arial" w:cs="Arial" w:hint="eastAsia"/>
          <w:w w:val="91"/>
          <w:sz w:val="32"/>
          <w:szCs w:val="32"/>
        </w:rPr>
        <w:t>抄送: 有关行业协 ( 学) 会 。</w:t>
      </w:r>
    </w:p>
    <w:p w:rsidR="008E061D" w:rsidRDefault="008E061D" w:rsidP="008E061D">
      <w:pPr>
        <w:autoSpaceDE w:val="0"/>
        <w:autoSpaceDN w:val="0"/>
        <w:adjustRightInd w:val="0"/>
        <w:snapToGrid w:val="0"/>
        <w:spacing w:line="560" w:lineRule="exact"/>
        <w:ind w:firstLineChars="200" w:firstLine="580"/>
        <w:jc w:val="center"/>
        <w:rPr>
          <w:rFonts w:ascii="仿宋_GB2312" w:eastAsia="仿宋_GB2312" w:hAnsi="Arial" w:cs="Arial"/>
          <w:w w:val="91"/>
          <w:sz w:val="32"/>
          <w:szCs w:val="32"/>
        </w:rPr>
      </w:pPr>
    </w:p>
    <w:p w:rsidR="008E061D" w:rsidRDefault="008E061D" w:rsidP="008E061D">
      <w:pPr>
        <w:autoSpaceDE w:val="0"/>
        <w:autoSpaceDN w:val="0"/>
        <w:adjustRightInd w:val="0"/>
        <w:snapToGrid w:val="0"/>
        <w:spacing w:line="560" w:lineRule="exact"/>
        <w:ind w:firstLineChars="200" w:firstLine="580"/>
        <w:jc w:val="center"/>
        <w:rPr>
          <w:rFonts w:ascii="仿宋_GB2312" w:eastAsia="仿宋_GB2312" w:hAnsi="Arial" w:cs="Arial"/>
          <w:w w:val="91"/>
          <w:sz w:val="32"/>
          <w:szCs w:val="32"/>
        </w:rPr>
      </w:pPr>
    </w:p>
    <w:p w:rsidR="008E061D" w:rsidRPr="008E061D" w:rsidRDefault="008E061D" w:rsidP="008E061D">
      <w:pPr>
        <w:autoSpaceDE w:val="0"/>
        <w:autoSpaceDN w:val="0"/>
        <w:adjustRightInd w:val="0"/>
        <w:snapToGrid w:val="0"/>
        <w:spacing w:line="560" w:lineRule="exact"/>
        <w:ind w:firstLineChars="200" w:firstLine="580"/>
        <w:jc w:val="center"/>
        <w:rPr>
          <w:rFonts w:ascii="方正小标宋简体" w:eastAsia="方正小标宋简体" w:hAnsi="Arial" w:cs="Arial"/>
          <w:w w:val="91"/>
          <w:sz w:val="32"/>
          <w:szCs w:val="32"/>
        </w:rPr>
      </w:pPr>
      <w:r w:rsidRPr="008E061D">
        <w:rPr>
          <w:rFonts w:ascii="方正小标宋简体" w:eastAsia="方正小标宋简体" w:hAnsi="Arial" w:cs="Arial" w:hint="eastAsia"/>
          <w:w w:val="91"/>
          <w:sz w:val="32"/>
          <w:szCs w:val="32"/>
        </w:rPr>
        <w:lastRenderedPageBreak/>
        <w:t>失信被执行人信用监督、</w:t>
      </w:r>
    </w:p>
    <w:p w:rsidR="008E061D" w:rsidRDefault="008E061D" w:rsidP="008E061D">
      <w:pPr>
        <w:autoSpaceDE w:val="0"/>
        <w:autoSpaceDN w:val="0"/>
        <w:adjustRightInd w:val="0"/>
        <w:snapToGrid w:val="0"/>
        <w:spacing w:line="560" w:lineRule="exact"/>
        <w:ind w:firstLineChars="200" w:firstLine="580"/>
        <w:jc w:val="center"/>
        <w:rPr>
          <w:rFonts w:ascii="方正小标宋简体" w:eastAsia="方正小标宋简体" w:hAnsi="Arial" w:cs="Arial"/>
          <w:w w:val="91"/>
          <w:sz w:val="32"/>
          <w:szCs w:val="32"/>
        </w:rPr>
      </w:pPr>
      <w:r w:rsidRPr="008E061D">
        <w:rPr>
          <w:rFonts w:ascii="方正小标宋简体" w:eastAsia="方正小标宋简体" w:hAnsi="Arial" w:cs="Arial" w:hint="eastAsia"/>
          <w:w w:val="91"/>
          <w:sz w:val="32"/>
          <w:szCs w:val="32"/>
        </w:rPr>
        <w:t>警示和惩戒机制建设分工方案</w:t>
      </w:r>
    </w:p>
    <w:p w:rsidR="008E061D" w:rsidRPr="0087792D" w:rsidRDefault="008E061D" w:rsidP="008E061D">
      <w:pPr>
        <w:autoSpaceDE w:val="0"/>
        <w:autoSpaceDN w:val="0"/>
        <w:adjustRightInd w:val="0"/>
        <w:snapToGrid w:val="0"/>
        <w:spacing w:line="560" w:lineRule="exact"/>
        <w:ind w:firstLineChars="200" w:firstLine="580"/>
        <w:rPr>
          <w:rFonts w:ascii="黑体" w:eastAsia="黑体" w:hAnsi="黑体" w:cs="Arial"/>
          <w:w w:val="91"/>
          <w:sz w:val="32"/>
          <w:szCs w:val="32"/>
        </w:rPr>
      </w:pPr>
      <w:r w:rsidRPr="0087792D">
        <w:rPr>
          <w:rFonts w:ascii="黑体" w:eastAsia="黑体" w:hAnsi="黑体" w:cs="Arial" w:hint="eastAsia"/>
          <w:w w:val="91"/>
          <w:sz w:val="32"/>
          <w:szCs w:val="32"/>
        </w:rPr>
        <w:t>一、总体要求</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全面贯彻落实党的十八大和十八届三中、四中、五中、六中全会精神,深入贯彻习近平总书记系列重要讲话精神和治国</w:t>
      </w:r>
      <w:proofErr w:type="gramStart"/>
      <w:r w:rsidRPr="008E061D">
        <w:rPr>
          <w:rFonts w:ascii="仿宋_GB2312" w:eastAsia="仿宋_GB2312" w:hAnsi="Arial" w:cs="Arial" w:hint="eastAsia"/>
          <w:w w:val="91"/>
          <w:sz w:val="32"/>
          <w:szCs w:val="32"/>
        </w:rPr>
        <w:t>理政新理念</w:t>
      </w:r>
      <w:proofErr w:type="gramEnd"/>
      <w:r w:rsidRPr="008E061D">
        <w:rPr>
          <w:rFonts w:ascii="仿宋_GB2312" w:eastAsia="仿宋_GB2312" w:hAnsi="Arial" w:cs="Arial" w:hint="eastAsia"/>
          <w:w w:val="91"/>
          <w:sz w:val="32"/>
          <w:szCs w:val="32"/>
        </w:rPr>
        <w:t>新思想新战略,紧紧围绕统筹推进“五位一体</w:t>
      </w:r>
      <w:r w:rsidR="00B809DB">
        <w:rPr>
          <w:rFonts w:ascii="仿宋_GB2312" w:eastAsia="仿宋_GB2312" w:hAnsi="Arial" w:cs="Arial" w:hint="eastAsia"/>
          <w:w w:val="91"/>
          <w:sz w:val="32"/>
          <w:szCs w:val="32"/>
        </w:rPr>
        <w:t>”</w:t>
      </w:r>
      <w:r w:rsidRPr="008E061D">
        <w:rPr>
          <w:rFonts w:ascii="仿宋_GB2312" w:eastAsia="仿宋_GB2312" w:hAnsi="Arial" w:cs="Arial" w:hint="eastAsia"/>
          <w:w w:val="91"/>
          <w:sz w:val="32"/>
          <w:szCs w:val="32"/>
        </w:rPr>
        <w:t>总体布局和协调推进“四个全面</w:t>
      </w:r>
      <w:r w:rsidR="00B809DB">
        <w:rPr>
          <w:rFonts w:ascii="仿宋_GB2312" w:eastAsia="仿宋_GB2312" w:hAnsi="Arial" w:cs="Arial" w:hint="eastAsia"/>
          <w:w w:val="91"/>
          <w:sz w:val="32"/>
          <w:szCs w:val="32"/>
        </w:rPr>
        <w:t>”</w:t>
      </w:r>
      <w:r w:rsidRPr="008E061D">
        <w:rPr>
          <w:rFonts w:ascii="仿宋_GB2312" w:eastAsia="仿宋_GB2312" w:hAnsi="Arial" w:cs="Arial" w:hint="eastAsia"/>
          <w:w w:val="91"/>
          <w:sz w:val="32"/>
          <w:szCs w:val="32"/>
        </w:rPr>
        <w:t>战略布局,积极推进信用信息共享,加快建立健全守信联合激励和失信联合惩戒制度,切实抓紧抓好社会信用体系建设工作,不断提高市场监管工作精准度和协同能力。</w:t>
      </w:r>
    </w:p>
    <w:p w:rsidR="008E061D" w:rsidRPr="0087792D" w:rsidRDefault="008E061D" w:rsidP="008E061D">
      <w:pPr>
        <w:autoSpaceDE w:val="0"/>
        <w:autoSpaceDN w:val="0"/>
        <w:adjustRightInd w:val="0"/>
        <w:snapToGrid w:val="0"/>
        <w:spacing w:line="560" w:lineRule="exact"/>
        <w:ind w:firstLineChars="200" w:firstLine="580"/>
        <w:rPr>
          <w:rFonts w:ascii="黑体" w:eastAsia="黑体" w:hAnsi="黑体" w:cs="Arial"/>
          <w:w w:val="91"/>
          <w:sz w:val="32"/>
          <w:szCs w:val="32"/>
        </w:rPr>
      </w:pPr>
      <w:r w:rsidRPr="0087792D">
        <w:rPr>
          <w:rFonts w:ascii="黑体" w:eastAsia="黑体" w:hAnsi="黑体" w:cs="Arial" w:hint="eastAsia"/>
          <w:w w:val="91"/>
          <w:sz w:val="32"/>
          <w:szCs w:val="32"/>
        </w:rPr>
        <w:t>二、全面建立信用承诺制度</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严格执行信用承诺制度,规范完善市场主体信用承诺内容。市场主体申报行政审批、市场准入、资质认定等事项时应</w:t>
      </w:r>
      <w:proofErr w:type="gramStart"/>
      <w:r w:rsidRPr="008E061D">
        <w:rPr>
          <w:rFonts w:ascii="仿宋_GB2312" w:eastAsia="仿宋_GB2312" w:hAnsi="Arial" w:cs="Arial" w:hint="eastAsia"/>
          <w:w w:val="91"/>
          <w:sz w:val="32"/>
          <w:szCs w:val="32"/>
        </w:rPr>
        <w:t>作出</w:t>
      </w:r>
      <w:proofErr w:type="gramEnd"/>
      <w:r w:rsidRPr="008E061D">
        <w:rPr>
          <w:rFonts w:ascii="仿宋_GB2312" w:eastAsia="仿宋_GB2312" w:hAnsi="Arial" w:cs="Arial" w:hint="eastAsia"/>
          <w:w w:val="91"/>
          <w:sz w:val="32"/>
          <w:szCs w:val="32"/>
        </w:rPr>
        <w:t>信用承诺,违法失信经营后将自愿接受约束和惩戒。履行生效法律文书情况应纳入信用承诺书,向社会公开并接受监督。信用承诺书纳入市场主体信用记录, 作为实施事中事后监管、信用分类监管以及行政许可、资质审批、招标投标等活动的重要参考。违背信用承诺约定的,应承担违约责任,并依法承担相应法律责任。(责任单位:相关司局,地方各级住房城乡建设主管部门)</w:t>
      </w:r>
    </w:p>
    <w:p w:rsidR="008E061D" w:rsidRPr="0087792D" w:rsidRDefault="008E061D" w:rsidP="008E061D">
      <w:pPr>
        <w:autoSpaceDE w:val="0"/>
        <w:autoSpaceDN w:val="0"/>
        <w:adjustRightInd w:val="0"/>
        <w:snapToGrid w:val="0"/>
        <w:spacing w:line="560" w:lineRule="exact"/>
        <w:ind w:firstLineChars="200" w:firstLine="580"/>
        <w:rPr>
          <w:rFonts w:ascii="黑体" w:eastAsia="黑体" w:hAnsi="黑体" w:cs="Arial"/>
          <w:w w:val="91"/>
          <w:sz w:val="32"/>
          <w:szCs w:val="32"/>
        </w:rPr>
      </w:pPr>
      <w:r w:rsidRPr="0087792D">
        <w:rPr>
          <w:rFonts w:ascii="黑体" w:eastAsia="黑体" w:hAnsi="黑体" w:cs="Arial" w:hint="eastAsia"/>
          <w:w w:val="91"/>
          <w:sz w:val="32"/>
          <w:szCs w:val="32"/>
        </w:rPr>
        <w:t>三、健全失信行为约束和惩戒机制</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通过人民法院司法程序认定的失信被执行人名单是住房城乡建设领域违法失信黑名单的重要组成部分。要将失信被执行人列为日常监管重点,依法依规对失信被执行人及其法定代表人、主要负责人、实际控制人、影响债务履行和对失信行为负有直接责任的人员(以下统称失</w:t>
      </w:r>
      <w:r w:rsidRPr="008E061D">
        <w:rPr>
          <w:rFonts w:ascii="仿宋_GB2312" w:eastAsia="仿宋_GB2312" w:hAnsi="Arial" w:cs="Arial" w:hint="eastAsia"/>
          <w:w w:val="91"/>
          <w:sz w:val="32"/>
          <w:szCs w:val="32"/>
        </w:rPr>
        <w:lastRenderedPageBreak/>
        <w:t>信被执行主体) 等实施市场和行业限制、禁入措施。</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w:t>
      </w:r>
      <w:proofErr w:type="gramStart"/>
      <w:r w:rsidRPr="008E061D">
        <w:rPr>
          <w:rFonts w:ascii="仿宋_GB2312" w:eastAsia="仿宋_GB2312" w:hAnsi="Arial" w:cs="Arial" w:hint="eastAsia"/>
          <w:w w:val="91"/>
          <w:sz w:val="32"/>
          <w:szCs w:val="32"/>
        </w:rPr>
        <w:t>一</w:t>
      </w:r>
      <w:proofErr w:type="gramEnd"/>
      <w:r w:rsidRPr="008E061D">
        <w:rPr>
          <w:rFonts w:ascii="仿宋_GB2312" w:eastAsia="仿宋_GB2312" w:hAnsi="Arial" w:cs="Arial" w:hint="eastAsia"/>
          <w:w w:val="91"/>
          <w:sz w:val="32"/>
          <w:szCs w:val="32"/>
        </w:rPr>
        <w:t>) 房地产、建筑业资质限制。建立完善房地产、建筑市场主体信用档案。各级住房城乡建设主管部门在履职过程中要及时准确采集市场主体信用记录,并将市场主体不依法履行生效法律文书确定义务情况录入房地产和建筑市场信用档案,及时向社会披露有关信息。对列入失信被执行人名单的房地产、建筑企业,依法</w:t>
      </w:r>
      <w:proofErr w:type="gramStart"/>
      <w:r w:rsidRPr="008E061D">
        <w:rPr>
          <w:rFonts w:ascii="仿宋_GB2312" w:eastAsia="仿宋_GB2312" w:hAnsi="Arial" w:cs="Arial" w:hint="eastAsia"/>
          <w:w w:val="91"/>
          <w:sz w:val="32"/>
          <w:szCs w:val="32"/>
        </w:rPr>
        <w:t>作出</w:t>
      </w:r>
      <w:proofErr w:type="gramEnd"/>
      <w:r w:rsidRPr="008E061D">
        <w:rPr>
          <w:rFonts w:ascii="仿宋_GB2312" w:eastAsia="仿宋_GB2312" w:hAnsi="Arial" w:cs="Arial" w:hint="eastAsia"/>
          <w:w w:val="91"/>
          <w:sz w:val="32"/>
          <w:szCs w:val="32"/>
        </w:rPr>
        <w:t>警告、责令限期改正、限制市场准入、暂扣资质证书、降低资质等级或吊销资质证书处理。对列入失信被执行人名单的注册执(从)业人员,</w:t>
      </w:r>
      <w:proofErr w:type="gramStart"/>
      <w:r w:rsidRPr="008E061D">
        <w:rPr>
          <w:rFonts w:ascii="仿宋_GB2312" w:eastAsia="仿宋_GB2312" w:hAnsi="Arial" w:cs="Arial" w:hint="eastAsia"/>
          <w:w w:val="91"/>
          <w:sz w:val="32"/>
          <w:szCs w:val="32"/>
        </w:rPr>
        <w:t>作出</w:t>
      </w:r>
      <w:proofErr w:type="gramEnd"/>
      <w:r w:rsidRPr="008E061D">
        <w:rPr>
          <w:rFonts w:ascii="仿宋_GB2312" w:eastAsia="仿宋_GB2312" w:hAnsi="Arial" w:cs="Arial" w:hint="eastAsia"/>
          <w:w w:val="91"/>
          <w:sz w:val="32"/>
          <w:szCs w:val="32"/>
        </w:rPr>
        <w:t>降低或撤销从业资格、吊销执业资格、限制市场准入等处罚。(责任单位:相关司局,地方各级住房城乡建设主管部门)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(二) 限制房地产交易。各级住房城乡建设主管部门要及时查询各级人民法院失信被执行人名单信息库,对失信被执行主体就商品房开发、施工许可、商品房预售许可、房屋买卖合同备案、房屋交易资金监管、</w:t>
      </w:r>
      <w:proofErr w:type="gramStart"/>
      <w:r w:rsidRPr="008E061D">
        <w:rPr>
          <w:rFonts w:ascii="仿宋_GB2312" w:eastAsia="仿宋_GB2312" w:hAnsi="Arial" w:cs="Arial" w:hint="eastAsia"/>
          <w:w w:val="91"/>
          <w:sz w:val="32"/>
          <w:szCs w:val="32"/>
        </w:rPr>
        <w:t>楼盘表</w:t>
      </w:r>
      <w:proofErr w:type="gramEnd"/>
      <w:r w:rsidRPr="008E061D">
        <w:rPr>
          <w:rFonts w:ascii="仿宋_GB2312" w:eastAsia="仿宋_GB2312" w:hAnsi="Arial" w:cs="Arial" w:hint="eastAsia"/>
          <w:w w:val="91"/>
          <w:sz w:val="32"/>
          <w:szCs w:val="32"/>
        </w:rPr>
        <w:t>建立、购房资格审核、房源验核、存量房和</w:t>
      </w:r>
      <w:proofErr w:type="gramStart"/>
      <w:r w:rsidRPr="008E061D">
        <w:rPr>
          <w:rFonts w:ascii="仿宋_GB2312" w:eastAsia="仿宋_GB2312" w:hAnsi="Arial" w:cs="Arial" w:hint="eastAsia"/>
          <w:w w:val="91"/>
          <w:sz w:val="32"/>
          <w:szCs w:val="32"/>
        </w:rPr>
        <w:t>政策房</w:t>
      </w:r>
      <w:proofErr w:type="gramEnd"/>
      <w:r w:rsidRPr="008E061D">
        <w:rPr>
          <w:rFonts w:ascii="仿宋_GB2312" w:eastAsia="仿宋_GB2312" w:hAnsi="Arial" w:cs="Arial" w:hint="eastAsia"/>
          <w:w w:val="91"/>
          <w:sz w:val="32"/>
          <w:szCs w:val="32"/>
        </w:rPr>
        <w:t>交易上市、住房公积金贷款等提出的申请,不予受理或从严审核有关材料。完善住房开发、租赁企业、中介机构和从业人员信用管理制度,对于协助失信被执行人购买房产或获得住房公积金贷款的,一经查实,记入市场主体信用档案,并视情节轻重予以惩戒。(责任单位:相关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(三) 严格控制新建、扩建、高档装修房屋。失信被执行主体申请领取安全生产许可证的,限制其办理安全生产许可证。在规划区内新建、扩建建筑物、构筑物和其他工程设施的,从严审核规划许可;对涉及容积率变更、土地使用性质变更的,要从严审核行政许可申请。新建、扩</w:t>
      </w:r>
      <w:r w:rsidRPr="008E061D">
        <w:rPr>
          <w:rFonts w:ascii="仿宋_GB2312" w:eastAsia="仿宋_GB2312" w:hAnsi="Arial" w:cs="Arial" w:hint="eastAsia"/>
          <w:w w:val="91"/>
          <w:sz w:val="32"/>
          <w:szCs w:val="32"/>
        </w:rPr>
        <w:lastRenderedPageBreak/>
        <w:t>建、高档装修房屋需要申领施工许可证的,限制其办理施工许可证。(责任单位:相关司局,地方各级住房城乡建设主管部门)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(四) 限制招标投标活动。依法必须进行招标的工程建设项目,招标人应当在资格预审公告、招标公告、投标邀请书及资格预审文件、招标文件中明确对失信被执行人的处理办法和评标标准;在评标阶段,招标人或者招标代理机构、评标专家委员会应当查询投标人是否为失信被执行人(联合体参加投标活动的,应当对所有联合体成员进行失信被执行人信息查询。联合体包含失信被执行人的,视为失信被执行人),对失信被执行人的投标活动依法予以限制。失信被执行人不得作为评标专家参与评标活动,已经作为招标从业人员的,要按照有关规定予以处理。(责任单位:相关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(五) 限制评比达标表彰。有关机构及其法定代表人、实际控制人、董事、监事、高级管理人员为失信被执行人的,取消参加评优评先资格,不得参与住房城乡建设领域各类评比达标表彰项目。列入失信被执行人名单后获得相关称号、奖项的,要依照有关规定予以处理。(责任单位:相关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(六) 加强日常监管检查。对列入失信被执行人的企业予以重点监管,按照“两随机、</w:t>
      </w:r>
      <w:proofErr w:type="gramStart"/>
      <w:r w:rsidRPr="008E061D">
        <w:rPr>
          <w:rFonts w:ascii="仿宋_GB2312" w:eastAsia="仿宋_GB2312" w:hAnsi="Arial" w:cs="Arial" w:hint="eastAsia"/>
          <w:w w:val="91"/>
          <w:sz w:val="32"/>
          <w:szCs w:val="32"/>
        </w:rPr>
        <w:t>一</w:t>
      </w:r>
      <w:proofErr w:type="gramEnd"/>
      <w:r w:rsidRPr="008E061D">
        <w:rPr>
          <w:rFonts w:ascii="仿宋_GB2312" w:eastAsia="仿宋_GB2312" w:hAnsi="Arial" w:cs="Arial" w:hint="eastAsia"/>
          <w:w w:val="91"/>
          <w:sz w:val="32"/>
          <w:szCs w:val="32"/>
        </w:rPr>
        <w:t>公开</w:t>
      </w:r>
      <w:r w:rsidR="00B809DB">
        <w:rPr>
          <w:rFonts w:ascii="仿宋_GB2312" w:eastAsia="仿宋_GB2312" w:hAnsi="Arial" w:cs="Arial" w:hint="eastAsia"/>
          <w:w w:val="91"/>
          <w:sz w:val="32"/>
          <w:szCs w:val="32"/>
        </w:rPr>
        <w:t>”</w:t>
      </w:r>
      <w:r w:rsidRPr="008E061D">
        <w:rPr>
          <w:rFonts w:ascii="仿宋_GB2312" w:eastAsia="仿宋_GB2312" w:hAnsi="Arial" w:cs="Arial" w:hint="eastAsia"/>
          <w:w w:val="91"/>
          <w:sz w:val="32"/>
          <w:szCs w:val="32"/>
        </w:rPr>
        <w:t>的要求加大日常监管力度,提高随机抽查的比例和频次,并依法依规组织相关部门开展联合监管,提高监管精准度。(责任单位:具有市场监管职能的司局,地方各级住房城乡建设主管部门)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(七) 推动开展社会联合监管。充分发挥各类社会组织作用,支持行业协会、商会、学会按照行业标准、行规、行约等,视情节轻重对失</w:t>
      </w:r>
      <w:r w:rsidRPr="008E061D">
        <w:rPr>
          <w:rFonts w:ascii="仿宋_GB2312" w:eastAsia="仿宋_GB2312" w:hAnsi="Arial" w:cs="Arial" w:hint="eastAsia"/>
          <w:w w:val="91"/>
          <w:sz w:val="32"/>
          <w:szCs w:val="32"/>
        </w:rPr>
        <w:lastRenderedPageBreak/>
        <w:t>信被执行人实行警告、行业内通报批评、公开谴责、不予接纳为会员、劝退等惩戒措施。(责任单位: 相关司局, 有关行业协会)</w:t>
      </w:r>
    </w:p>
    <w:p w:rsidR="008E061D" w:rsidRPr="0087792D" w:rsidRDefault="008E061D" w:rsidP="008E061D">
      <w:pPr>
        <w:autoSpaceDE w:val="0"/>
        <w:autoSpaceDN w:val="0"/>
        <w:adjustRightInd w:val="0"/>
        <w:snapToGrid w:val="0"/>
        <w:spacing w:line="560" w:lineRule="exact"/>
        <w:ind w:firstLineChars="200" w:firstLine="580"/>
        <w:rPr>
          <w:rFonts w:ascii="黑体" w:eastAsia="黑体" w:hAnsi="黑体" w:cs="Arial"/>
          <w:w w:val="91"/>
          <w:sz w:val="32"/>
          <w:szCs w:val="32"/>
        </w:rPr>
      </w:pPr>
      <w:r w:rsidRPr="0087792D">
        <w:rPr>
          <w:rFonts w:ascii="黑体" w:eastAsia="黑体" w:hAnsi="黑体" w:cs="Arial" w:hint="eastAsia"/>
          <w:w w:val="91"/>
          <w:sz w:val="32"/>
          <w:szCs w:val="32"/>
        </w:rPr>
        <w:t>四、加强信用信息公开与共享</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按照《中共中央办公厅 国务院办公厅关于印发全面推进政务公开工作的意见》的有关要求,进一步落实行政许可和行政处罚信息公开制度,根据部门权力清单、责任清单和负面清单依法将失信被执行人信用监督、警示和惩戒信息列入政务公开事项。依托国家信用信息共享平台、住房城乡建设领域信用信息共享平台和各级各类信用信息共享平台, 归集整合行业信用信息,实现互联互通和信息共享。将住房城乡建设领域信用信息查询使用嵌入审批、监管工作流程,确保“应查必查</w:t>
      </w:r>
      <w:r w:rsidR="00B809DB">
        <w:rPr>
          <w:rFonts w:ascii="仿宋_GB2312" w:eastAsia="仿宋_GB2312" w:hAnsi="Arial" w:cs="Arial" w:hint="eastAsia"/>
          <w:w w:val="91"/>
          <w:sz w:val="32"/>
          <w:szCs w:val="32"/>
        </w:rPr>
        <w:t>”</w:t>
      </w:r>
      <w:r w:rsidRPr="008E061D">
        <w:rPr>
          <w:rFonts w:ascii="仿宋_GB2312" w:eastAsia="仿宋_GB2312" w:hAnsi="Arial" w:cs="Arial" w:hint="eastAsia"/>
          <w:w w:val="91"/>
          <w:sz w:val="32"/>
          <w:szCs w:val="32"/>
        </w:rPr>
        <w:t xml:space="preserve"> “奖惩到位</w:t>
      </w:r>
      <w:r w:rsidR="00B809DB">
        <w:rPr>
          <w:rFonts w:ascii="仿宋_GB2312" w:eastAsia="仿宋_GB2312" w:hAnsi="Arial" w:cs="Arial" w:hint="eastAsia"/>
          <w:w w:val="91"/>
          <w:sz w:val="32"/>
          <w:szCs w:val="32"/>
        </w:rPr>
        <w:t>”</w:t>
      </w:r>
      <w:r w:rsidRPr="008E061D">
        <w:rPr>
          <w:rFonts w:ascii="仿宋_GB2312" w:eastAsia="仿宋_GB2312" w:hAnsi="Arial" w:cs="Arial" w:hint="eastAsia"/>
          <w:w w:val="91"/>
          <w:sz w:val="32"/>
          <w:szCs w:val="32"/>
        </w:rPr>
        <w:t>。(责任单位:相关司局,地方各级住房城乡建设主管部门)</w:t>
      </w:r>
    </w:p>
    <w:p w:rsidR="008E061D" w:rsidRPr="0087792D" w:rsidRDefault="008E061D" w:rsidP="008E061D">
      <w:pPr>
        <w:autoSpaceDE w:val="0"/>
        <w:autoSpaceDN w:val="0"/>
        <w:adjustRightInd w:val="0"/>
        <w:snapToGrid w:val="0"/>
        <w:spacing w:line="560" w:lineRule="exact"/>
        <w:ind w:firstLineChars="200" w:firstLine="580"/>
        <w:rPr>
          <w:rFonts w:ascii="黑体" w:eastAsia="黑体" w:hAnsi="黑体" w:cs="Arial"/>
          <w:w w:val="91"/>
          <w:sz w:val="32"/>
          <w:szCs w:val="32"/>
        </w:rPr>
      </w:pPr>
      <w:r w:rsidRPr="0087792D">
        <w:rPr>
          <w:rFonts w:ascii="黑体" w:eastAsia="黑体" w:hAnsi="黑体" w:cs="Arial" w:hint="eastAsia"/>
          <w:w w:val="91"/>
          <w:sz w:val="32"/>
          <w:szCs w:val="32"/>
        </w:rPr>
        <w:t>五、完善相关工作机制</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(八) 鼓励企业 ( 个人) 自新。建立鼓励自我纠错、主动自新的信用修复机制,在规定期限内全部履行了生效法律文书确定义务并纠正失信行为、消除不良影响,黑名单被人民法院依法屏蔽、撤销的,相关惩戒措施自黑名单屏蔽、撤销之日起停止执行;确需继续保留对被执行人信用监督、警示和惩戒的,必须严格按照相关法律法规实施,并明确继续保留的期限。(责任单位:各相关司局,地方各级住房城乡建设主管部门)</w:t>
      </w:r>
    </w:p>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(九) 责任追究。进一步完善责任追究制度,对应纳入未纳入、违法纳入以及未按规定屏蔽、撤销失信被执行人等行为,要按照有关规定追究责任。各级住房城乡建设主管部门要积极协助各级人民法院执行工作,并制定具体工作措施,明确协助执行职责。强化对协助执行工作</w:t>
      </w:r>
      <w:r w:rsidRPr="008E061D">
        <w:rPr>
          <w:rFonts w:ascii="仿宋_GB2312" w:eastAsia="仿宋_GB2312" w:hAnsi="Arial" w:cs="Arial" w:hint="eastAsia"/>
          <w:w w:val="91"/>
          <w:sz w:val="32"/>
          <w:szCs w:val="32"/>
        </w:rPr>
        <w:lastRenderedPageBreak/>
        <w:t>的考核和问责,对协助执行不力的单位要予以通报和追责。要将落实人民法院生效判决情况纳入党内“</w:t>
      </w:r>
      <w:r w:rsidR="00B809DB">
        <w:rPr>
          <w:rFonts w:ascii="仿宋_GB2312" w:eastAsia="仿宋_GB2312" w:hAnsi="Arial" w:cs="Arial" w:hint="eastAsia"/>
          <w:w w:val="91"/>
          <w:sz w:val="32"/>
          <w:szCs w:val="32"/>
        </w:rPr>
        <w:t>两个责任”</w:t>
      </w:r>
      <w:r w:rsidRPr="008E061D">
        <w:rPr>
          <w:rFonts w:ascii="仿宋_GB2312" w:eastAsia="仿宋_GB2312" w:hAnsi="Arial" w:cs="Arial" w:hint="eastAsia"/>
          <w:w w:val="91"/>
          <w:sz w:val="32"/>
          <w:szCs w:val="32"/>
        </w:rPr>
        <w:t>范围,坚决落实中共中央办公厅、国务院办公厅印发的《领导干部干预司法活动、插手具体案件处理的记录、通报和责任追究规定》,对有关单位和领导干部干预执行、阻扰执行、不配合执行工作的行为依纪依法严肃处理。(责任单位:各相关司局,地方各级住房城乡建设主管部门)</w:t>
      </w:r>
    </w:p>
    <w:p w:rsidR="008E061D" w:rsidRPr="0087792D" w:rsidRDefault="008E061D" w:rsidP="008E061D">
      <w:pPr>
        <w:autoSpaceDE w:val="0"/>
        <w:autoSpaceDN w:val="0"/>
        <w:adjustRightInd w:val="0"/>
        <w:snapToGrid w:val="0"/>
        <w:spacing w:line="560" w:lineRule="exact"/>
        <w:ind w:firstLineChars="200" w:firstLine="580"/>
        <w:rPr>
          <w:rFonts w:ascii="黑体" w:eastAsia="黑体" w:hAnsi="黑体" w:cs="Arial"/>
          <w:w w:val="91"/>
          <w:sz w:val="32"/>
          <w:szCs w:val="32"/>
        </w:rPr>
      </w:pPr>
      <w:bookmarkStart w:id="0" w:name="_GoBack"/>
      <w:r w:rsidRPr="0087792D">
        <w:rPr>
          <w:rFonts w:ascii="黑体" w:eastAsia="黑体" w:hAnsi="黑体" w:cs="Arial" w:hint="eastAsia"/>
          <w:w w:val="91"/>
          <w:sz w:val="32"/>
          <w:szCs w:val="32"/>
        </w:rPr>
        <w:t>六、健全保障措施</w:t>
      </w:r>
    </w:p>
    <w:bookmarkEnd w:id="0"/>
    <w:p w:rsidR="008E061D"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8E061D">
        <w:rPr>
          <w:rFonts w:ascii="仿宋_GB2312" w:eastAsia="仿宋_GB2312" w:hAnsi="Arial" w:cs="Arial" w:hint="eastAsia"/>
          <w:w w:val="91"/>
          <w:sz w:val="32"/>
          <w:szCs w:val="32"/>
        </w:rPr>
        <w:t>(十) 加强组织实施。各级住房城乡建设主管部门要把加强对失信被执行人监督、警示和惩戒作为全面推进依法治国、推进社会信用体系建设、培育和</w:t>
      </w:r>
      <w:proofErr w:type="gramStart"/>
      <w:r w:rsidRPr="008E061D">
        <w:rPr>
          <w:rFonts w:ascii="仿宋_GB2312" w:eastAsia="仿宋_GB2312" w:hAnsi="Arial" w:cs="Arial" w:hint="eastAsia"/>
          <w:w w:val="91"/>
          <w:sz w:val="32"/>
          <w:szCs w:val="32"/>
        </w:rPr>
        <w:t>践行</w:t>
      </w:r>
      <w:proofErr w:type="gramEnd"/>
      <w:r w:rsidRPr="008E061D">
        <w:rPr>
          <w:rFonts w:ascii="仿宋_GB2312" w:eastAsia="仿宋_GB2312" w:hAnsi="Arial" w:cs="Arial" w:hint="eastAsia"/>
          <w:w w:val="91"/>
          <w:sz w:val="32"/>
          <w:szCs w:val="32"/>
        </w:rPr>
        <w:t>社会主义核心价值观和依法行政的重要内容,切实加强组织领导。各单位要根据行业特点,抓紧制定出可操作的失信被执行人监督、警示和惩戒工作实施细则,明确完成任务时间表、路线图,并确定专门机构、专业人员负责统筹督促检查,确保2017年6月前落实到位。加快失信惩戒软件的开发使用进度,将失信被执行人名单信息嵌入单位管理、审批、工作系统,实现对失信被执行人名单信息的自动比对、自动拦截、自动监督、自动惩戒。(责任单位:各相关司局,地方各级住房城乡建设主管部门)</w:t>
      </w:r>
    </w:p>
    <w:p w:rsidR="00870154" w:rsidRPr="008E061D" w:rsidRDefault="008E061D" w:rsidP="008E061D">
      <w:pPr>
        <w:autoSpaceDE w:val="0"/>
        <w:autoSpaceDN w:val="0"/>
        <w:adjustRightInd w:val="0"/>
        <w:snapToGrid w:val="0"/>
        <w:spacing w:line="560" w:lineRule="exact"/>
        <w:ind w:firstLineChars="200" w:firstLine="580"/>
        <w:rPr>
          <w:rFonts w:ascii="仿宋_GB2312" w:eastAsia="仿宋_GB2312" w:hAnsi="Arial" w:cs="Arial"/>
          <w:sz w:val="32"/>
          <w:szCs w:val="32"/>
        </w:rPr>
      </w:pPr>
      <w:r w:rsidRPr="008E061D">
        <w:rPr>
          <w:rFonts w:ascii="仿宋_GB2312" w:eastAsia="仿宋_GB2312" w:hAnsi="Arial" w:cs="Arial" w:hint="eastAsia"/>
          <w:w w:val="91"/>
          <w:sz w:val="32"/>
          <w:szCs w:val="32"/>
        </w:rPr>
        <w:t>(十一) 强化工作保障。各级住房城乡建设主管部门要按照《中共中央办公厅国务院办公厅印发&lt;关于加快推进失信被执行人信用监督、警示和惩戒机制建设的意见&gt;的通知》和《国务院关于建立完善守信联合激励和失信联合惩戒制度加快推进社会诚信建设的指导意见》要求,加强人才、资金、设备、技术等方面的保障,逐步完善信用信息归集、管理和使用工作机制,不断优化政务工作流程,健全政务服务功能,增</w:t>
      </w:r>
      <w:r w:rsidRPr="008E061D">
        <w:rPr>
          <w:rFonts w:ascii="仿宋_GB2312" w:eastAsia="仿宋_GB2312" w:hAnsi="Arial" w:cs="Arial" w:hint="eastAsia"/>
          <w:w w:val="91"/>
          <w:sz w:val="32"/>
          <w:szCs w:val="32"/>
        </w:rPr>
        <w:lastRenderedPageBreak/>
        <w:t>强服务能力。强化社会信用体系建设工作考核,建立常态化、经常化的督促考核制度。住房城乡建设部将适时开展督促检查,对工作落实不到位的,将按相关规定予以通报批评和追责。(责任单位:相关司局,地方各级住房城乡建设主管部门)</w:t>
      </w:r>
    </w:p>
    <w:sectPr w:rsidR="00870154" w:rsidRPr="008E061D"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7CB" w:rsidRDefault="009E47CB" w:rsidP="00502519">
      <w:r>
        <w:separator/>
      </w:r>
    </w:p>
  </w:endnote>
  <w:endnote w:type="continuationSeparator" w:id="0">
    <w:p w:rsidR="009E47CB" w:rsidRDefault="009E47CB"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7CB" w:rsidRDefault="009E47CB" w:rsidP="00502519">
      <w:r>
        <w:separator/>
      </w:r>
    </w:p>
  </w:footnote>
  <w:footnote w:type="continuationSeparator" w:id="0">
    <w:p w:rsidR="009E47CB" w:rsidRDefault="009E47CB"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0C7DC9"/>
    <w:rsid w:val="001B45B1"/>
    <w:rsid w:val="0023298E"/>
    <w:rsid w:val="00384AF5"/>
    <w:rsid w:val="003B58B0"/>
    <w:rsid w:val="003E48C7"/>
    <w:rsid w:val="00443A17"/>
    <w:rsid w:val="00451A05"/>
    <w:rsid w:val="004724CA"/>
    <w:rsid w:val="004F19BB"/>
    <w:rsid w:val="00502519"/>
    <w:rsid w:val="00550F3B"/>
    <w:rsid w:val="00593A51"/>
    <w:rsid w:val="0070070D"/>
    <w:rsid w:val="00870154"/>
    <w:rsid w:val="00871F76"/>
    <w:rsid w:val="0087792D"/>
    <w:rsid w:val="00886164"/>
    <w:rsid w:val="008B7990"/>
    <w:rsid w:val="008E061D"/>
    <w:rsid w:val="00987B8B"/>
    <w:rsid w:val="009C21E9"/>
    <w:rsid w:val="009C6D24"/>
    <w:rsid w:val="009C797A"/>
    <w:rsid w:val="009E47CB"/>
    <w:rsid w:val="00A7038F"/>
    <w:rsid w:val="00AD55B1"/>
    <w:rsid w:val="00B40E38"/>
    <w:rsid w:val="00B809DB"/>
    <w:rsid w:val="00BD60EC"/>
    <w:rsid w:val="00C64826"/>
    <w:rsid w:val="00C93716"/>
    <w:rsid w:val="00E41D8A"/>
    <w:rsid w:val="00F157A2"/>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550</Words>
  <Characters>3139</Characters>
  <Application>Microsoft Office Word</Application>
  <DocSecurity>0</DocSecurity>
  <Lines>26</Lines>
  <Paragraphs>7</Paragraphs>
  <ScaleCrop>false</ScaleCrop>
  <Company>Microsoft</Company>
  <LinksUpToDate>false</LinksUpToDate>
  <CharactersWithSpaces>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2021-06-28T01:27:00Z</dcterms:created>
  <dcterms:modified xsi:type="dcterms:W3CDTF">2021-06-28T08:03:00Z</dcterms:modified>
</cp:coreProperties>
</file>